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71B" w:rsidRPr="00EF4E9C" w:rsidRDefault="0082671B" w:rsidP="0082671B">
      <w:pPr>
        <w:spacing w:after="360"/>
        <w:rPr>
          <w:b/>
          <w:sz w:val="32"/>
        </w:rPr>
      </w:pPr>
      <w:r>
        <w:rPr>
          <w:noProof/>
        </w:rPr>
        <w:drawing>
          <wp:anchor distT="0" distB="0" distL="114300" distR="114300" simplePos="0" relativeHeight="251659264" behindDoc="1" locked="0" layoutInCell="1" allowOverlap="1" wp14:anchorId="2526C82A" wp14:editId="5BD9ABC1">
            <wp:simplePos x="0" y="0"/>
            <wp:positionH relativeFrom="column">
              <wp:posOffset>-124914</wp:posOffset>
            </wp:positionH>
            <wp:positionV relativeFrom="paragraph">
              <wp:posOffset>-249555</wp:posOffset>
            </wp:positionV>
            <wp:extent cx="1776095"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6095" cy="617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rsidRPr="0082671B">
        <w:rPr>
          <w:b/>
          <w:sz w:val="40"/>
          <w:bdr w:val="single" w:sz="12" w:space="0" w:color="auto"/>
        </w:rPr>
        <w:t>NOMINATED BAMS PAYEE</w:t>
      </w:r>
      <w:r w:rsidRPr="0082671B">
        <w:rPr>
          <w:b/>
          <w:sz w:val="40"/>
        </w:rPr>
        <w:t xml:space="preserve"> </w:t>
      </w:r>
    </w:p>
    <w:p w:rsidR="0082671B" w:rsidRPr="00B4291E" w:rsidRDefault="0082671B" w:rsidP="0082671B">
      <w:pPr>
        <w:spacing w:after="360"/>
        <w:rPr>
          <w:rFonts w:ascii="Arial" w:hAnsi="Arial" w:cs="Arial"/>
          <w:b/>
          <w:sz w:val="24"/>
          <w:szCs w:val="24"/>
          <w:u w:val="single"/>
        </w:rPr>
      </w:pPr>
      <w:r w:rsidRPr="00B4291E">
        <w:rPr>
          <w:rFonts w:ascii="Arial" w:hAnsi="Arial" w:cs="Arial"/>
          <w:b/>
          <w:sz w:val="24"/>
          <w:szCs w:val="24"/>
          <w:u w:val="single"/>
        </w:rPr>
        <w:t>Please nominate the person responsible for making the Levy payment once BAMS information is uploaded.</w:t>
      </w:r>
    </w:p>
    <w:p w:rsidR="0082671B" w:rsidRPr="0055516C" w:rsidRDefault="0082671B" w:rsidP="0082671B">
      <w:pPr>
        <w:rPr>
          <w:rFonts w:ascii="Arial" w:hAnsi="Arial" w:cs="Arial"/>
          <w:b/>
          <w:sz w:val="24"/>
          <w:szCs w:val="24"/>
          <w:u w:val="single"/>
        </w:rPr>
      </w:pPr>
      <w:r w:rsidRPr="00B4291E">
        <w:rPr>
          <w:rFonts w:ascii="Arial" w:hAnsi="Arial" w:cs="Arial"/>
          <w:b/>
          <w:sz w:val="24"/>
          <w:szCs w:val="24"/>
          <w:u w:val="single"/>
        </w:rPr>
        <w:t>The RBS is responsible for updating the BAMS server for applying for a Building Permit Number. The applicant is responsible for paying the VBA Building Permit Levy.</w:t>
      </w:r>
    </w:p>
    <w:p w:rsidR="0082671B" w:rsidRPr="00470DB5" w:rsidRDefault="0082671B" w:rsidP="0082671B">
      <w:pPr>
        <w:pBdr>
          <w:top w:val="single" w:sz="12" w:space="1" w:color="auto"/>
          <w:left w:val="single" w:sz="12" w:space="4" w:color="auto"/>
          <w:bottom w:val="single" w:sz="12" w:space="1" w:color="auto"/>
          <w:right w:val="single" w:sz="12" w:space="4" w:color="auto"/>
          <w:between w:val="single" w:sz="4" w:space="1" w:color="auto"/>
          <w:bar w:val="single" w:sz="4" w:color="auto"/>
        </w:pBdr>
        <w:rPr>
          <w:b/>
          <w:sz w:val="32"/>
        </w:rPr>
      </w:pPr>
      <w:r w:rsidRPr="00470DB5">
        <w:rPr>
          <w:b/>
          <w:sz w:val="32"/>
        </w:rPr>
        <w:t>Responsible Person</w:t>
      </w:r>
      <w:r>
        <w:rPr>
          <w:b/>
          <w:sz w:val="32"/>
        </w:rPr>
        <w:t xml:space="preserve"> for Building Levy Payment</w:t>
      </w:r>
    </w:p>
    <w:p w:rsidR="0082671B" w:rsidRDefault="0082671B" w:rsidP="0082671B">
      <w:pPr>
        <w:rPr>
          <w:sz w:val="20"/>
        </w:rPr>
      </w:pPr>
      <w:r>
        <w:rPr>
          <w:b/>
          <w:sz w:val="32"/>
          <w:u w:val="single"/>
        </w:rPr>
        <w:t>Owner</w:t>
      </w:r>
      <w:r w:rsidRPr="00470DB5">
        <w:rPr>
          <w:b/>
          <w:sz w:val="32"/>
          <w:u w:val="single"/>
        </w:rPr>
        <w:t xml:space="preserve">/Agent of </w:t>
      </w:r>
      <w:proofErr w:type="gramStart"/>
      <w:r w:rsidRPr="00470DB5">
        <w:rPr>
          <w:b/>
          <w:sz w:val="32"/>
          <w:u w:val="single"/>
        </w:rPr>
        <w:t xml:space="preserve">Owner </w:t>
      </w:r>
      <w:r>
        <w:rPr>
          <w:b/>
          <w:sz w:val="32"/>
          <w:u w:val="single"/>
        </w:rPr>
        <w:t xml:space="preserve"> </w:t>
      </w:r>
      <w:r w:rsidRPr="00B4291E">
        <w:rPr>
          <w:sz w:val="24"/>
          <w:u w:val="single"/>
        </w:rPr>
        <w:t>(</w:t>
      </w:r>
      <w:proofErr w:type="gramEnd"/>
      <w:r w:rsidRPr="00B4291E">
        <w:rPr>
          <w:sz w:val="20"/>
        </w:rPr>
        <w:t>Please Circle)</w:t>
      </w:r>
    </w:p>
    <w:p w:rsidR="0082671B" w:rsidRPr="0082671B" w:rsidRDefault="0082671B" w:rsidP="0082671B">
      <w:pPr>
        <w:pBdr>
          <w:top w:val="single" w:sz="4" w:space="1" w:color="auto"/>
          <w:left w:val="single" w:sz="4" w:space="4" w:color="auto"/>
          <w:bottom w:val="single" w:sz="4" w:space="1" w:color="auto"/>
          <w:right w:val="single" w:sz="4" w:space="4" w:color="auto"/>
        </w:pBdr>
        <w:tabs>
          <w:tab w:val="left" w:pos="540"/>
        </w:tabs>
        <w:rPr>
          <w:b/>
          <w:sz w:val="52"/>
          <w:u w:val="single"/>
        </w:rPr>
      </w:pPr>
      <w:r w:rsidRPr="0082671B">
        <w:rPr>
          <w:sz w:val="36"/>
        </w:rPr>
        <w:t>____________________________________________________</w:t>
      </w:r>
      <w:r>
        <w:rPr>
          <w:sz w:val="36"/>
        </w:rPr>
        <w:t>_____</w:t>
      </w:r>
    </w:p>
    <w:p w:rsidR="0082671B" w:rsidRDefault="0082671B" w:rsidP="0082671B">
      <w:pPr>
        <w:rPr>
          <w:sz w:val="20"/>
        </w:rPr>
      </w:pPr>
      <w:r>
        <w:rPr>
          <w:b/>
          <w:sz w:val="32"/>
          <w:u w:val="single"/>
        </w:rPr>
        <w:t>Full Name</w:t>
      </w:r>
    </w:p>
    <w:p w:rsidR="0082671B" w:rsidRPr="00470DB5" w:rsidRDefault="0082671B" w:rsidP="0082671B">
      <w:pPr>
        <w:pBdr>
          <w:top w:val="single" w:sz="4" w:space="1" w:color="auto"/>
          <w:left w:val="single" w:sz="4" w:space="4" w:color="auto"/>
          <w:bottom w:val="single" w:sz="4" w:space="1" w:color="auto"/>
          <w:right w:val="single" w:sz="4" w:space="4" w:color="auto"/>
        </w:pBdr>
        <w:rPr>
          <w:b/>
          <w:sz w:val="48"/>
          <w:u w:val="single"/>
        </w:rPr>
      </w:pPr>
      <w:r w:rsidRPr="00470DB5">
        <w:rPr>
          <w:sz w:val="32"/>
        </w:rPr>
        <w:t>__________________________________________________________</w:t>
      </w:r>
      <w:r>
        <w:rPr>
          <w:sz w:val="32"/>
        </w:rPr>
        <w:t>______</w:t>
      </w:r>
    </w:p>
    <w:p w:rsidR="0082671B" w:rsidRDefault="0082671B" w:rsidP="0082671B">
      <w:pPr>
        <w:rPr>
          <w:sz w:val="20"/>
        </w:rPr>
      </w:pPr>
      <w:r>
        <w:rPr>
          <w:b/>
          <w:sz w:val="32"/>
          <w:u w:val="single"/>
        </w:rPr>
        <w:t xml:space="preserve">Address of </w:t>
      </w:r>
      <w:r w:rsidR="00B95B5C">
        <w:rPr>
          <w:b/>
          <w:sz w:val="32"/>
          <w:u w:val="single"/>
        </w:rPr>
        <w:t>PAYEE</w:t>
      </w:r>
      <w:bookmarkStart w:id="0" w:name="_GoBack"/>
      <w:bookmarkEnd w:id="0"/>
    </w:p>
    <w:p w:rsidR="0082671B" w:rsidRPr="00470DB5" w:rsidRDefault="0082671B" w:rsidP="0082671B">
      <w:pPr>
        <w:pBdr>
          <w:top w:val="single" w:sz="4" w:space="1" w:color="auto"/>
          <w:left w:val="single" w:sz="4" w:space="4" w:color="auto"/>
          <w:bottom w:val="single" w:sz="4" w:space="1" w:color="auto"/>
          <w:right w:val="single" w:sz="4" w:space="4" w:color="auto"/>
        </w:pBdr>
        <w:rPr>
          <w:b/>
          <w:sz w:val="48"/>
          <w:u w:val="single"/>
        </w:rPr>
      </w:pPr>
      <w:r w:rsidRPr="00470DB5">
        <w:rPr>
          <w:sz w:val="32"/>
        </w:rPr>
        <w:t>__________________________________________________________</w:t>
      </w:r>
      <w:r>
        <w:rPr>
          <w:sz w:val="32"/>
        </w:rPr>
        <w:t>______</w:t>
      </w:r>
    </w:p>
    <w:p w:rsidR="0082671B" w:rsidRPr="0082671B" w:rsidRDefault="0082671B" w:rsidP="0082671B">
      <w:pPr>
        <w:rPr>
          <w:b/>
          <w:sz w:val="32"/>
          <w:u w:val="single"/>
        </w:rPr>
      </w:pPr>
      <w:r>
        <w:rPr>
          <w:b/>
          <w:sz w:val="32"/>
          <w:u w:val="single"/>
        </w:rPr>
        <w:t>Email Address to provide to the VBA</w:t>
      </w:r>
      <w:r w:rsidR="00B95B5C">
        <w:rPr>
          <w:b/>
          <w:sz w:val="32"/>
          <w:u w:val="single"/>
        </w:rPr>
        <w:t xml:space="preserve"> for PAYEE</w:t>
      </w:r>
      <w:r>
        <w:rPr>
          <w:b/>
          <w:sz w:val="32"/>
          <w:u w:val="single"/>
        </w:rPr>
        <w:t>:</w:t>
      </w:r>
    </w:p>
    <w:p w:rsidR="0082671B" w:rsidRPr="00470DB5" w:rsidRDefault="0082671B" w:rsidP="0082671B">
      <w:pPr>
        <w:pBdr>
          <w:top w:val="single" w:sz="4" w:space="1" w:color="auto"/>
          <w:left w:val="single" w:sz="4" w:space="4" w:color="auto"/>
          <w:bottom w:val="single" w:sz="4" w:space="1" w:color="auto"/>
          <w:right w:val="single" w:sz="4" w:space="4" w:color="auto"/>
        </w:pBdr>
        <w:rPr>
          <w:b/>
          <w:sz w:val="48"/>
          <w:u w:val="single"/>
        </w:rPr>
      </w:pPr>
      <w:r w:rsidRPr="00470DB5">
        <w:rPr>
          <w:sz w:val="32"/>
        </w:rPr>
        <w:t>__________________________________________________________</w:t>
      </w:r>
      <w:r>
        <w:rPr>
          <w:sz w:val="32"/>
        </w:rPr>
        <w:t>______</w:t>
      </w:r>
    </w:p>
    <w:p w:rsidR="0082671B" w:rsidRDefault="0082671B" w:rsidP="0082671B">
      <w:pPr>
        <w:rPr>
          <w:sz w:val="20"/>
        </w:rPr>
      </w:pPr>
      <w:r>
        <w:rPr>
          <w:b/>
          <w:sz w:val="32"/>
          <w:u w:val="single"/>
        </w:rPr>
        <w:t>Telephone Number</w:t>
      </w:r>
    </w:p>
    <w:p w:rsidR="0082671B" w:rsidRPr="00470DB5" w:rsidRDefault="0082671B" w:rsidP="0082671B">
      <w:pPr>
        <w:pBdr>
          <w:top w:val="single" w:sz="4" w:space="1" w:color="auto"/>
          <w:left w:val="single" w:sz="4" w:space="4" w:color="auto"/>
          <w:bottom w:val="single" w:sz="4" w:space="1" w:color="auto"/>
          <w:right w:val="single" w:sz="4" w:space="4" w:color="auto"/>
        </w:pBdr>
        <w:rPr>
          <w:b/>
          <w:sz w:val="48"/>
          <w:u w:val="single"/>
        </w:rPr>
      </w:pPr>
      <w:r w:rsidRPr="00470DB5">
        <w:rPr>
          <w:sz w:val="32"/>
        </w:rPr>
        <w:t>__________________________________________________________</w:t>
      </w:r>
      <w:r>
        <w:rPr>
          <w:sz w:val="32"/>
        </w:rPr>
        <w:t>______</w:t>
      </w:r>
    </w:p>
    <w:p w:rsidR="0082671B" w:rsidRDefault="0082671B" w:rsidP="0082671B">
      <w:pPr>
        <w:rPr>
          <w:sz w:val="20"/>
        </w:rPr>
      </w:pPr>
      <w:r>
        <w:rPr>
          <w:b/>
          <w:sz w:val="32"/>
          <w:u w:val="single"/>
        </w:rPr>
        <w:t>Site Address for Building Permit Number</w:t>
      </w:r>
    </w:p>
    <w:p w:rsidR="0082671B" w:rsidRPr="00470DB5" w:rsidRDefault="0082671B" w:rsidP="0082671B">
      <w:pPr>
        <w:pBdr>
          <w:top w:val="single" w:sz="4" w:space="1" w:color="auto"/>
          <w:left w:val="single" w:sz="4" w:space="4" w:color="auto"/>
          <w:bottom w:val="single" w:sz="4" w:space="1" w:color="auto"/>
          <w:right w:val="single" w:sz="4" w:space="4" w:color="auto"/>
        </w:pBdr>
        <w:rPr>
          <w:b/>
          <w:sz w:val="48"/>
          <w:u w:val="single"/>
        </w:rPr>
      </w:pPr>
      <w:r w:rsidRPr="00470DB5">
        <w:rPr>
          <w:sz w:val="32"/>
        </w:rPr>
        <w:t>__________________________________________________________</w:t>
      </w:r>
      <w:r>
        <w:rPr>
          <w:sz w:val="32"/>
        </w:rPr>
        <w:t>_____</w:t>
      </w:r>
    </w:p>
    <w:p w:rsidR="009F75D8" w:rsidRDefault="009F75D8" w:rsidP="0082671B">
      <w:pPr>
        <w:spacing w:after="0"/>
      </w:pPr>
    </w:p>
    <w:p w:rsidR="0082671B" w:rsidRPr="00B4291E" w:rsidRDefault="0082671B" w:rsidP="0082671B">
      <w:pPr>
        <w:pBdr>
          <w:top w:val="single" w:sz="4" w:space="1" w:color="auto"/>
          <w:left w:val="single" w:sz="4" w:space="4" w:color="auto"/>
          <w:bottom w:val="single" w:sz="4" w:space="1" w:color="auto"/>
          <w:right w:val="single" w:sz="4" w:space="4" w:color="auto"/>
        </w:pBdr>
        <w:spacing w:after="0"/>
        <w:jc w:val="both"/>
        <w:rPr>
          <w:rFonts w:eastAsiaTheme="minorEastAsia"/>
          <w:b/>
          <w:bCs/>
          <w:noProof/>
          <w:sz w:val="16"/>
        </w:rPr>
      </w:pPr>
      <w:r w:rsidRPr="00B4291E">
        <w:rPr>
          <w:rFonts w:eastAsiaTheme="minorEastAsia"/>
          <w:b/>
          <w:bCs/>
          <w:noProof/>
          <w:sz w:val="16"/>
        </w:rPr>
        <w:t>From July 1 2019 the Victorian Building Authority (VBA) will be responsible for Issuing Building Permit Numbers.</w:t>
      </w:r>
    </w:p>
    <w:p w:rsidR="0082671B" w:rsidRPr="00B4291E" w:rsidRDefault="0082671B" w:rsidP="0082671B">
      <w:pPr>
        <w:pBdr>
          <w:top w:val="single" w:sz="4" w:space="1" w:color="auto"/>
          <w:left w:val="single" w:sz="4" w:space="4" w:color="auto"/>
          <w:bottom w:val="single" w:sz="4" w:space="1" w:color="auto"/>
          <w:right w:val="single" w:sz="4" w:space="4" w:color="auto"/>
        </w:pBdr>
        <w:spacing w:after="0"/>
        <w:jc w:val="both"/>
        <w:rPr>
          <w:rFonts w:eastAsiaTheme="minorEastAsia"/>
          <w:noProof/>
          <w:sz w:val="16"/>
        </w:rPr>
      </w:pPr>
      <w:r w:rsidRPr="00B4291E">
        <w:rPr>
          <w:rFonts w:eastAsiaTheme="minorEastAsia"/>
          <w:noProof/>
          <w:sz w:val="16"/>
        </w:rPr>
        <w:t>The process will involve the following;</w:t>
      </w:r>
    </w:p>
    <w:p w:rsidR="0082671B" w:rsidRPr="00B4291E" w:rsidRDefault="0082671B" w:rsidP="0082671B">
      <w:pPr>
        <w:pBdr>
          <w:top w:val="single" w:sz="4" w:space="1" w:color="auto"/>
          <w:left w:val="single" w:sz="4" w:space="4" w:color="auto"/>
          <w:bottom w:val="single" w:sz="4" w:space="1" w:color="auto"/>
          <w:right w:val="single" w:sz="4" w:space="4" w:color="auto"/>
        </w:pBdr>
        <w:spacing w:after="0"/>
        <w:jc w:val="both"/>
        <w:rPr>
          <w:rFonts w:eastAsiaTheme="minorEastAsia"/>
          <w:noProof/>
          <w:sz w:val="16"/>
        </w:rPr>
      </w:pPr>
      <w:r w:rsidRPr="00B4291E">
        <w:rPr>
          <w:rFonts w:eastAsiaTheme="minorEastAsia"/>
          <w:noProof/>
          <w:sz w:val="16"/>
        </w:rPr>
        <w:t xml:space="preserve">1. An Online application is made to the VBA using an online system known as the Building Activity Management System, or </w:t>
      </w:r>
      <w:r w:rsidRPr="00B4291E">
        <w:rPr>
          <w:rFonts w:eastAsiaTheme="minorEastAsia"/>
          <w:b/>
          <w:bCs/>
          <w:noProof/>
          <w:sz w:val="16"/>
        </w:rPr>
        <w:t xml:space="preserve">BAMS </w:t>
      </w:r>
      <w:r w:rsidRPr="00B4291E">
        <w:rPr>
          <w:rFonts w:eastAsiaTheme="minorEastAsia"/>
          <w:noProof/>
          <w:sz w:val="16"/>
        </w:rPr>
        <w:t>to issue Building Permit Numbers (BPN) &amp; receive payment of the building permit levy.</w:t>
      </w:r>
    </w:p>
    <w:p w:rsidR="0082671B" w:rsidRPr="00B4291E" w:rsidRDefault="0082671B" w:rsidP="0082671B">
      <w:pPr>
        <w:pBdr>
          <w:top w:val="single" w:sz="4" w:space="1" w:color="auto"/>
          <w:left w:val="single" w:sz="4" w:space="4" w:color="auto"/>
          <w:bottom w:val="single" w:sz="4" w:space="1" w:color="auto"/>
          <w:right w:val="single" w:sz="4" w:space="4" w:color="auto"/>
        </w:pBdr>
        <w:spacing w:after="0"/>
        <w:jc w:val="both"/>
        <w:rPr>
          <w:rFonts w:eastAsiaTheme="minorEastAsia"/>
          <w:noProof/>
          <w:sz w:val="16"/>
        </w:rPr>
      </w:pPr>
      <w:r w:rsidRPr="00B4291E">
        <w:rPr>
          <w:rFonts w:eastAsiaTheme="minorEastAsia"/>
          <w:noProof/>
          <w:sz w:val="16"/>
        </w:rPr>
        <w:t>2. Once the Application is accepted by the VBA &amp; Levy is paid a BPN can be issued by the VBA.</w:t>
      </w:r>
    </w:p>
    <w:p w:rsidR="0082671B" w:rsidRPr="00B4291E" w:rsidRDefault="0082671B" w:rsidP="0082671B">
      <w:pPr>
        <w:keepNext/>
        <w:pBdr>
          <w:top w:val="single" w:sz="4" w:space="1" w:color="auto"/>
          <w:left w:val="single" w:sz="4" w:space="4" w:color="auto"/>
          <w:bottom w:val="single" w:sz="4" w:space="1" w:color="auto"/>
          <w:right w:val="single" w:sz="4" w:space="4" w:color="auto"/>
        </w:pBdr>
        <w:spacing w:after="0"/>
        <w:outlineLvl w:val="1"/>
        <w:rPr>
          <w:rFonts w:ascii="Calibri Light" w:eastAsia="Times New Roman" w:hAnsi="Calibri Light" w:cs="Calibri Light"/>
          <w:b/>
          <w:bCs/>
          <w:noProof/>
          <w:color w:val="2F5496"/>
          <w:sz w:val="16"/>
        </w:rPr>
      </w:pPr>
      <w:r w:rsidRPr="00B4291E">
        <w:rPr>
          <w:rFonts w:ascii="Calibri Light" w:eastAsia="Times New Roman" w:hAnsi="Calibri Light" w:cs="Calibri Light"/>
          <w:b/>
          <w:bCs/>
          <w:noProof/>
          <w:color w:val="2F5496"/>
          <w:sz w:val="16"/>
        </w:rPr>
        <w:t>Requesting a building permit number from 1 July 2019</w:t>
      </w:r>
    </w:p>
    <w:p w:rsidR="0082671B" w:rsidRPr="00B4291E" w:rsidRDefault="0082671B" w:rsidP="0082671B">
      <w:pPr>
        <w:pBdr>
          <w:top w:val="single" w:sz="4" w:space="1" w:color="auto"/>
          <w:left w:val="single" w:sz="4" w:space="4" w:color="auto"/>
          <w:bottom w:val="single" w:sz="4" w:space="1" w:color="auto"/>
          <w:right w:val="single" w:sz="4" w:space="4" w:color="auto"/>
        </w:pBdr>
        <w:spacing w:after="0"/>
        <w:rPr>
          <w:rFonts w:ascii="Calibri" w:eastAsia="Calibri" w:hAnsi="Calibri" w:cs="Calibri"/>
          <w:noProof/>
          <w:sz w:val="16"/>
        </w:rPr>
      </w:pPr>
      <w:r w:rsidRPr="00B4291E">
        <w:rPr>
          <w:rFonts w:ascii="Calibri" w:eastAsia="Calibri" w:hAnsi="Calibri" w:cs="Calibri"/>
          <w:noProof/>
          <w:sz w:val="16"/>
        </w:rPr>
        <w:t xml:space="preserve">Under section 18AA of the Act, a RBS must give the VBA the information needed to start the BPN application process. Once the VBA has received all information and payment of the levy, </w:t>
      </w:r>
      <w:r w:rsidRPr="00B4291E">
        <w:rPr>
          <w:rFonts w:ascii="Calibri" w:eastAsia="Calibri" w:hAnsi="Calibri" w:cs="Calibri"/>
          <w:b/>
          <w:bCs/>
          <w:noProof/>
          <w:sz w:val="16"/>
        </w:rPr>
        <w:t>the VBA has five days to issue or refuse to issue a BPN.</w:t>
      </w:r>
    </w:p>
    <w:p w:rsidR="0082671B" w:rsidRPr="00B4291E" w:rsidRDefault="0082671B" w:rsidP="0082671B">
      <w:pPr>
        <w:pBdr>
          <w:top w:val="single" w:sz="4" w:space="1" w:color="auto"/>
          <w:left w:val="single" w:sz="4" w:space="4" w:color="auto"/>
          <w:bottom w:val="single" w:sz="4" w:space="1" w:color="auto"/>
          <w:right w:val="single" w:sz="4" w:space="4" w:color="auto"/>
        </w:pBdr>
        <w:spacing w:after="0"/>
        <w:rPr>
          <w:rFonts w:ascii="Calibri" w:eastAsia="Calibri" w:hAnsi="Calibri" w:cs="Calibri"/>
          <w:noProof/>
          <w:sz w:val="16"/>
        </w:rPr>
      </w:pPr>
      <w:r w:rsidRPr="00B4291E">
        <w:rPr>
          <w:rFonts w:ascii="Calibri" w:eastAsia="Calibri" w:hAnsi="Calibri" w:cs="Calibri"/>
          <w:noProof/>
          <w:sz w:val="16"/>
        </w:rPr>
        <w:t>Building Surveyors will need all required information before applying for a BPN. There are 34 required fields and, depending on the answers to the required fields, we may need to provide up to 19 ‘conditionally required’ fields. For example, if you have advised us that someone else will pay the levy, details about the nominated payer are considered ‘conditionally required’.</w:t>
      </w:r>
    </w:p>
    <w:p w:rsidR="0082671B" w:rsidRPr="00B4291E" w:rsidRDefault="0082671B" w:rsidP="0082671B">
      <w:pPr>
        <w:pBdr>
          <w:top w:val="single" w:sz="4" w:space="1" w:color="auto"/>
          <w:left w:val="single" w:sz="4" w:space="4" w:color="auto"/>
          <w:bottom w:val="single" w:sz="4" w:space="1" w:color="auto"/>
          <w:right w:val="single" w:sz="4" w:space="4" w:color="auto"/>
        </w:pBdr>
        <w:spacing w:after="0"/>
        <w:rPr>
          <w:rFonts w:ascii="Calibri" w:eastAsia="Calibri" w:hAnsi="Calibri" w:cs="Calibri"/>
          <w:b/>
          <w:bCs/>
          <w:noProof/>
          <w:sz w:val="16"/>
        </w:rPr>
      </w:pPr>
      <w:r w:rsidRPr="00B4291E">
        <w:rPr>
          <w:rFonts w:ascii="Calibri" w:eastAsia="Calibri" w:hAnsi="Calibri" w:cs="Calibri"/>
          <w:b/>
          <w:bCs/>
          <w:noProof/>
          <w:sz w:val="16"/>
        </w:rPr>
        <w:t>After the levy payment has been made (via credit card, debit card or BPAY), the RBS will be notified of all issued BPNs via email. The RBS can then issue the building permit to the applicant.</w:t>
      </w:r>
    </w:p>
    <w:p w:rsidR="0082671B" w:rsidRPr="00B4291E" w:rsidRDefault="0082671B" w:rsidP="0082671B">
      <w:pPr>
        <w:pBdr>
          <w:top w:val="single" w:sz="4" w:space="1" w:color="auto"/>
          <w:left w:val="single" w:sz="4" w:space="4" w:color="auto"/>
          <w:bottom w:val="single" w:sz="4" w:space="1" w:color="auto"/>
          <w:right w:val="single" w:sz="4" w:space="4" w:color="auto"/>
        </w:pBdr>
        <w:spacing w:after="0"/>
        <w:jc w:val="both"/>
        <w:rPr>
          <w:rFonts w:eastAsiaTheme="minorEastAsia"/>
          <w:noProof/>
          <w:sz w:val="16"/>
        </w:rPr>
      </w:pPr>
      <w:r w:rsidRPr="00B4291E">
        <w:rPr>
          <w:rFonts w:eastAsiaTheme="minorEastAsia"/>
          <w:noProof/>
          <w:sz w:val="16"/>
        </w:rPr>
        <w:t>For additional information please click on the link below-</w:t>
      </w:r>
    </w:p>
    <w:p w:rsidR="0082671B" w:rsidRPr="00B4291E" w:rsidRDefault="00746AD9" w:rsidP="0082671B">
      <w:pPr>
        <w:pBdr>
          <w:top w:val="single" w:sz="4" w:space="1" w:color="auto"/>
          <w:left w:val="single" w:sz="4" w:space="4" w:color="auto"/>
          <w:bottom w:val="single" w:sz="4" w:space="1" w:color="auto"/>
          <w:right w:val="single" w:sz="4" w:space="4" w:color="auto"/>
        </w:pBdr>
        <w:spacing w:after="0"/>
        <w:jc w:val="both"/>
        <w:rPr>
          <w:rFonts w:eastAsiaTheme="minorEastAsia"/>
          <w:noProof/>
          <w:sz w:val="16"/>
        </w:rPr>
      </w:pPr>
      <w:hyperlink r:id="rId7" w:tooltip="https://www.vba.vic.gov.au/building/bams" w:history="1">
        <w:r w:rsidR="0082671B" w:rsidRPr="00B4291E">
          <w:rPr>
            <w:rStyle w:val="Hyperlink"/>
            <w:rFonts w:eastAsiaTheme="minorEastAsia"/>
            <w:noProof/>
            <w:color w:val="0563C1"/>
            <w:sz w:val="16"/>
          </w:rPr>
          <w:t>https://www.vba.vic.gov.au/building/</w:t>
        </w:r>
        <w:r w:rsidR="0082671B" w:rsidRPr="00B4291E">
          <w:rPr>
            <w:rStyle w:val="Hyperlink"/>
            <w:rFonts w:eastAsiaTheme="minorEastAsia"/>
            <w:b/>
            <w:bCs/>
            <w:noProof/>
            <w:color w:val="0000FF"/>
            <w:sz w:val="16"/>
          </w:rPr>
          <w:t>bams</w:t>
        </w:r>
      </w:hyperlink>
      <w:r w:rsidR="0082671B" w:rsidRPr="00B4291E">
        <w:rPr>
          <w:rFonts w:eastAsiaTheme="minorEastAsia"/>
          <w:noProof/>
          <w:sz w:val="16"/>
        </w:rPr>
        <w:t xml:space="preserve">  </w:t>
      </w:r>
    </w:p>
    <w:p w:rsidR="0082671B" w:rsidRDefault="0082671B"/>
    <w:sectPr w:rsidR="0082671B" w:rsidSect="0082671B">
      <w:pgSz w:w="12240" w:h="15840"/>
      <w:pgMar w:top="630" w:right="90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AD9" w:rsidRDefault="00746AD9" w:rsidP="0082671B">
      <w:pPr>
        <w:spacing w:after="0" w:line="240" w:lineRule="auto"/>
      </w:pPr>
      <w:r>
        <w:separator/>
      </w:r>
    </w:p>
  </w:endnote>
  <w:endnote w:type="continuationSeparator" w:id="0">
    <w:p w:rsidR="00746AD9" w:rsidRDefault="00746AD9" w:rsidP="0082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AD9" w:rsidRDefault="00746AD9" w:rsidP="0082671B">
      <w:pPr>
        <w:spacing w:after="0" w:line="240" w:lineRule="auto"/>
      </w:pPr>
      <w:r>
        <w:separator/>
      </w:r>
    </w:p>
  </w:footnote>
  <w:footnote w:type="continuationSeparator" w:id="0">
    <w:p w:rsidR="00746AD9" w:rsidRDefault="00746AD9" w:rsidP="008267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1B"/>
    <w:rsid w:val="007214D5"/>
    <w:rsid w:val="007255AB"/>
    <w:rsid w:val="00746AD9"/>
    <w:rsid w:val="0082671B"/>
    <w:rsid w:val="008D7942"/>
    <w:rsid w:val="009F75D8"/>
    <w:rsid w:val="00B9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D9FB4"/>
  <w15:chartTrackingRefBased/>
  <w15:docId w15:val="{EB7EE8CE-A1C6-42B4-B3B6-07366739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71B"/>
    <w:rPr>
      <w:color w:val="0563C1" w:themeColor="hyperlink"/>
      <w:u w:val="single"/>
    </w:rPr>
  </w:style>
  <w:style w:type="paragraph" w:styleId="Header">
    <w:name w:val="header"/>
    <w:basedOn w:val="Normal"/>
    <w:link w:val="HeaderChar"/>
    <w:uiPriority w:val="99"/>
    <w:unhideWhenUsed/>
    <w:rsid w:val="00826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71B"/>
  </w:style>
  <w:style w:type="paragraph" w:styleId="Footer">
    <w:name w:val="footer"/>
    <w:basedOn w:val="Normal"/>
    <w:link w:val="FooterChar"/>
    <w:uiPriority w:val="99"/>
    <w:unhideWhenUsed/>
    <w:rsid w:val="00826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pic-search.clients.squiz.net/s/redirect?collection=VBA-web&amp;url=https%3A%2F%2Fwww.vba.vic.gov.au%2Fbuilding%2Fbams&amp;index_url=https%3A%2F%2Fwww.vba.vic.gov.au%2Fbuilding%2Fbams&amp;auth=AZlliQ6MgIaURfzY8FOHdw&amp;profile=_default&amp;rank=1&amp;query=b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Requesting a building permit number from 1 July 2019</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Metelli</dc:creator>
  <cp:keywords/>
  <dc:description/>
  <cp:lastModifiedBy>Germana Metelli</cp:lastModifiedBy>
  <cp:revision>2</cp:revision>
  <dcterms:created xsi:type="dcterms:W3CDTF">2019-07-04T06:05:00Z</dcterms:created>
  <dcterms:modified xsi:type="dcterms:W3CDTF">2019-07-04T06:05:00Z</dcterms:modified>
</cp:coreProperties>
</file>